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bookmarkStart w:id="0" w:name="_GoBack"/>
      <w:bookmarkEnd w:id="0"/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5C6D723" w14:textId="6E70E340" w:rsidR="007F4DE5" w:rsidRPr="000F0CF9" w:rsidRDefault="000F0CF9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>
        <w:rPr>
          <w:rFonts w:cstheme="minorHAnsi"/>
          <w:b/>
          <w:i/>
          <w:iCs/>
          <w:color w:val="FF0000"/>
          <w:sz w:val="24"/>
        </w:rPr>
        <w:t>E</w:t>
      </w:r>
      <w:r w:rsidRPr="000F0CF9">
        <w:rPr>
          <w:rFonts w:cstheme="minorHAnsi"/>
          <w:b/>
          <w:i/>
          <w:iCs/>
          <w:color w:val="FF0000"/>
          <w:sz w:val="24"/>
        </w:rPr>
        <w:t>NTE DEL SISTEMA REGIONE</w:t>
      </w:r>
    </w:p>
    <w:p w14:paraId="0FC1F8F6" w14:textId="244F3A02" w:rsidR="00440555" w:rsidRPr="00A179E8" w:rsidRDefault="00440555" w:rsidP="00C6546F">
      <w:pPr>
        <w:spacing w:after="0" w:line="240" w:lineRule="auto"/>
        <w:jc w:val="center"/>
        <w:rPr>
          <w:rFonts w:cstheme="minorHAnsi"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 xml:space="preserve">indicare l’esatta denominazione </w:t>
      </w:r>
      <w:r w:rsidR="0082018B" w:rsidRPr="00A179E8">
        <w:rPr>
          <w:rFonts w:cstheme="minorHAnsi"/>
          <w:i/>
          <w:iCs/>
          <w:color w:val="FF0000"/>
          <w:sz w:val="24"/>
        </w:rPr>
        <w:t xml:space="preserve">anche </w:t>
      </w:r>
      <w:r w:rsidRPr="00A179E8">
        <w:rPr>
          <w:rFonts w:cstheme="minorHAnsi"/>
          <w:i/>
          <w:iCs/>
          <w:color w:val="FF0000"/>
          <w:sz w:val="24"/>
        </w:rPr>
        <w:t xml:space="preserve">della </w:t>
      </w:r>
    </w:p>
    <w:p w14:paraId="4F3D2D8B" w14:textId="260774C6" w:rsidR="00440555" w:rsidRPr="00A179E8" w:rsidRDefault="00440555" w:rsidP="00C6546F">
      <w:pPr>
        <w:spacing w:line="240" w:lineRule="auto"/>
        <w:jc w:val="center"/>
        <w:rPr>
          <w:rFonts w:cstheme="minorHAnsi"/>
          <w:b/>
          <w:color w:val="FF0000"/>
          <w:sz w:val="24"/>
        </w:rPr>
      </w:pPr>
      <w:r w:rsidRPr="00A179E8">
        <w:rPr>
          <w:rFonts w:cstheme="minorHAnsi"/>
          <w:i/>
          <w:iCs/>
          <w:color w:val="FF0000"/>
          <w:sz w:val="24"/>
        </w:rPr>
        <w:t>struttura organizzativa responsabile del contratto</w:t>
      </w:r>
      <w:r w:rsidRPr="00A179E8">
        <w:rPr>
          <w:rFonts w:cstheme="minorHAnsi"/>
          <w:color w:val="FF0000"/>
          <w:sz w:val="24"/>
        </w:rPr>
        <w:t>)</w:t>
      </w:r>
    </w:p>
    <w:p w14:paraId="5C9D4E0C" w14:textId="08936FF1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denominata “Amministrazione”)</w:t>
      </w:r>
    </w:p>
    <w:p w14:paraId="145DDBC3" w14:textId="748A861E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14:paraId="7E2E6798" w14:textId="51DDF87A" w:rsidR="007F4DE5" w:rsidRDefault="00FF421E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b/>
          <w:i/>
          <w:iCs/>
          <w:color w:val="FF0000"/>
          <w:sz w:val="24"/>
        </w:rPr>
        <w:t>OPERATORE ECONOMICO</w:t>
      </w:r>
      <w:r w:rsidR="0076225A" w:rsidRPr="00A179E8">
        <w:rPr>
          <w:rFonts w:cstheme="minorHAnsi"/>
          <w:b/>
          <w:i/>
          <w:iCs/>
          <w:color w:val="FF0000"/>
          <w:sz w:val="24"/>
        </w:rPr>
        <w:t>/ORGANISMO INTERMEDIO/ASSISTENZA TECNICA</w:t>
      </w:r>
    </w:p>
    <w:p w14:paraId="23BB5F14" w14:textId="4884AF16" w:rsidR="00A179E8" w:rsidRPr="00A179E8" w:rsidRDefault="00A179E8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>indicare l’esatta denominazione</w:t>
      </w:r>
      <w:r>
        <w:rPr>
          <w:rFonts w:cstheme="minorHAnsi"/>
          <w:i/>
          <w:iCs/>
          <w:color w:val="FF0000"/>
          <w:sz w:val="24"/>
        </w:rPr>
        <w:t>)</w:t>
      </w:r>
    </w:p>
    <w:p w14:paraId="5E586238" w14:textId="3C320754" w:rsidR="00755852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denominato “</w:t>
      </w:r>
      <w:r w:rsidR="00FF421E" w:rsidRPr="008175E0">
        <w:rPr>
          <w:rFonts w:cstheme="minorHAnsi"/>
          <w:sz w:val="24"/>
        </w:rPr>
        <w:t>Operatore economico</w:t>
      </w:r>
      <w:r w:rsidRPr="008175E0">
        <w:rPr>
          <w:rFonts w:cstheme="minorHAnsi"/>
          <w:sz w:val="24"/>
        </w:rPr>
        <w:t>”</w:t>
      </w:r>
      <w:r w:rsidR="007A724B" w:rsidRPr="008175E0">
        <w:rPr>
          <w:rFonts w:cstheme="minorHAnsi"/>
          <w:sz w:val="24"/>
        </w:rPr>
        <w:t>)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2D069C6"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Per quanto non </w:t>
      </w:r>
      <w:r w:rsidRPr="00B35ACC">
        <w:rPr>
          <w:rFonts w:cstheme="minorHAnsi"/>
        </w:rPr>
        <w:t>disciplinato dal presente Patt</w:t>
      </w:r>
      <w:r w:rsidR="00D518F1" w:rsidRPr="00B35ACC">
        <w:rPr>
          <w:rFonts w:cstheme="minorHAnsi"/>
        </w:rPr>
        <w:t>o</w:t>
      </w:r>
      <w:r w:rsidRPr="00B35ACC">
        <w:rPr>
          <w:rFonts w:cstheme="minorHAnsi"/>
        </w:rPr>
        <w:t xml:space="preserve"> si rinvia al</w:t>
      </w:r>
      <w:r w:rsidR="00DD0DCA" w:rsidRPr="00B35ACC">
        <w:rPr>
          <w:rFonts w:cstheme="minorHAnsi"/>
        </w:rPr>
        <w:t xml:space="preserve"> </w:t>
      </w:r>
      <w:r w:rsidR="00B17DC1" w:rsidRPr="00B35ACC">
        <w:rPr>
          <w:rFonts w:cstheme="minorHAnsi"/>
        </w:rPr>
        <w:t>Codice dei contratti pubblici,</w:t>
      </w:r>
      <w:r w:rsidR="002F2239" w:rsidRPr="00B35ACC">
        <w:t xml:space="preserve"> al </w:t>
      </w:r>
      <w:r w:rsidR="00C93034" w:rsidRPr="00B35ACC">
        <w:t>“</w:t>
      </w:r>
      <w:hyperlink r:id="rId9" w:history="1">
        <w:r w:rsidR="00C93034" w:rsidRPr="00B35ACC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C93034" w:rsidRPr="00B35ACC">
        <w:t xml:space="preserve">, Allegato alla </w:t>
      </w:r>
      <w:hyperlink r:id="rId10" w:history="1">
        <w:r w:rsidR="00C93034" w:rsidRPr="00B35ACC">
          <w:rPr>
            <w:rStyle w:val="Collegamentoipertestuale"/>
          </w:rPr>
          <w:t>Delibera della Giunta regionale n. 68/15 del 31.12.2025</w:t>
        </w:r>
      </w:hyperlink>
      <w:r w:rsidR="00257781" w:rsidRPr="00B35ACC">
        <w:t>, adottato dall’Amministrazione ai sensi dell’articolo 54</w:t>
      </w:r>
      <w:r w:rsidR="00257781" w:rsidRPr="008175E0">
        <w:t xml:space="preserve">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</w:t>
      </w:r>
      <w:r w:rsidR="002F2239" w:rsidRPr="008175E0">
        <w:rPr>
          <w:rFonts w:cstheme="minorHAnsi"/>
          <w:b/>
        </w:rPr>
        <w:lastRenderedPageBreak/>
        <w:t xml:space="preserve">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729663D7" w14:textId="77777777" w:rsidR="001F1EFC" w:rsidRPr="008175E0" w:rsidRDefault="001F1EFC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7F654C93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E9115F">
        <w:rPr>
          <w:rStyle w:val="Rimandonotaapidipagina"/>
          <w:rFonts w:cstheme="minorHAnsi"/>
          <w:b/>
          <w:bCs/>
          <w:sz w:val="24"/>
        </w:rPr>
        <w:footnoteReference w:id="1"/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15713E85"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nell’esecuzione della </w:t>
      </w:r>
      <w:r w:rsidRPr="003822D5">
        <w:rPr>
          <w:rFonts w:cstheme="minorHAnsi"/>
        </w:rPr>
        <w:t>prestazione contrattuale</w:t>
      </w:r>
      <w:r w:rsidR="00FA6B38" w:rsidRPr="003822D5">
        <w:rPr>
          <w:rFonts w:cstheme="minorHAnsi"/>
        </w:rPr>
        <w:t xml:space="preserve"> </w:t>
      </w:r>
      <w:r w:rsidR="0044504D" w:rsidRPr="003822D5">
        <w:rPr>
          <w:rFonts w:cstheme="minorHAnsi"/>
          <w:b/>
        </w:rPr>
        <w:t>si impegna a</w:t>
      </w:r>
      <w:r w:rsidR="00D855A5" w:rsidRPr="003822D5">
        <w:rPr>
          <w:rFonts w:cstheme="minorHAnsi"/>
          <w:b/>
        </w:rPr>
        <w:t xml:space="preserve">l rispetto del Codice di comportamento </w:t>
      </w:r>
      <w:r w:rsidR="00D855A5" w:rsidRPr="003822D5">
        <w:rPr>
          <w:rFonts w:cstheme="minorHAnsi"/>
        </w:rPr>
        <w:t xml:space="preserve">di cui al </w:t>
      </w:r>
      <w:hyperlink r:id="rId13" w:history="1">
        <w:r w:rsidR="00AC40F2" w:rsidRPr="003822D5">
          <w:rPr>
            <w:rStyle w:val="Collegamentoipertestuale"/>
            <w:rFonts w:cstheme="minorHAnsi"/>
          </w:rPr>
          <w:t>D.P.R. 16 aprile 2013, n. 62</w:t>
        </w:r>
      </w:hyperlink>
      <w:r w:rsidR="00AC40F2" w:rsidRPr="003822D5">
        <w:rPr>
          <w:rFonts w:cstheme="minorHAnsi"/>
        </w:rPr>
        <w:t xml:space="preserve"> </w:t>
      </w:r>
      <w:r w:rsidR="00D855A5" w:rsidRPr="003822D5">
        <w:rPr>
          <w:rFonts w:cstheme="minorHAnsi"/>
        </w:rPr>
        <w:t>e</w:t>
      </w:r>
      <w:r w:rsidR="007C5037" w:rsidRPr="003822D5">
        <w:rPr>
          <w:rFonts w:cstheme="minorHAnsi"/>
        </w:rPr>
        <w:t xml:space="preserve"> del</w:t>
      </w:r>
      <w:r w:rsidR="00C93034" w:rsidRPr="003822D5">
        <w:rPr>
          <w:rFonts w:cstheme="minorHAnsi"/>
        </w:rPr>
        <w:t xml:space="preserve"> </w:t>
      </w:r>
      <w:hyperlink r:id="rId14" w:history="1">
        <w:r w:rsidR="00C93034" w:rsidRPr="003822D5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3822D5">
        <w:t xml:space="preserve">, Allegato alla </w:t>
      </w:r>
      <w:hyperlink r:id="rId15" w:history="1">
        <w:r w:rsidR="00C93034" w:rsidRPr="003822D5">
          <w:rPr>
            <w:rStyle w:val="Collegamentoipertestuale"/>
          </w:rPr>
          <w:t>Delibera della Giunta regionale n. 68/15 del 31.12.2025</w:t>
        </w:r>
      </w:hyperlink>
      <w:r w:rsidR="007C5037" w:rsidRPr="003822D5">
        <w:t>, adottato</w:t>
      </w:r>
      <w:r w:rsidR="007C5037" w:rsidRPr="008175E0">
        <w:t xml:space="preserve">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1" w:name="_Hlk179994666"/>
      <w:r w:rsidR="00AC40F2" w:rsidRPr="008175E0" w:rsidDel="00AC40F2">
        <w:rPr>
          <w:rFonts w:cstheme="minorHAnsi"/>
        </w:rPr>
        <w:t xml:space="preserve"> </w:t>
      </w:r>
      <w:bookmarkEnd w:id="1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2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2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restringere la concorrenza o il mercato, vietate ai sensi della normativa vigente, ivi inclusi gli artt. 101 e successivi </w:t>
      </w:r>
      <w:r w:rsidR="00E32A3C" w:rsidRPr="008175E0">
        <w:rPr>
          <w:rFonts w:cstheme="minorHAnsi"/>
        </w:rPr>
        <w:lastRenderedPageBreak/>
        <w:t>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lastRenderedPageBreak/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40D23D0C"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93034" w:rsidRPr="008175E0">
        <w:rPr>
          <w:rFonts w:cstheme="minorHAnsi"/>
        </w:rPr>
        <w:t xml:space="preserve">del </w:t>
      </w:r>
      <w:hyperlink r:id="rId28" w:history="1">
        <w:r w:rsidR="00C93034" w:rsidRPr="0019599C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19599C">
        <w:t xml:space="preserve">, Allegato alla </w:t>
      </w:r>
      <w:hyperlink r:id="rId29" w:history="1">
        <w:r w:rsidR="00C93034" w:rsidRPr="0019599C">
          <w:rPr>
            <w:rStyle w:val="Collegamentoipertestuale"/>
          </w:rPr>
          <w:t>Delibera della Giunta regionale n. 68/15 del 31.12.2025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0BCE442B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tutti i propri dirigenti, dipendenti o collaboratori a qualunque titolo, della possibilità di presentare le segnalazioni concernenti eventuali violazioni lesive dell'interesse pubblico o </w:t>
      </w:r>
      <w:r w:rsidRPr="008175E0">
        <w:rPr>
          <w:rFonts w:cstheme="minorHAnsi"/>
        </w:rPr>
        <w:lastRenderedPageBreak/>
        <w:t>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65260996" w14:textId="77777777" w:rsidR="00955BDB" w:rsidRPr="003822D5" w:rsidRDefault="00955BDB" w:rsidP="003822D5">
      <w:pPr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 xml:space="preserve">tramite </w:t>
      </w:r>
      <w:r w:rsidR="00084991" w:rsidRPr="008175E0">
        <w:rPr>
          <w:rFonts w:cstheme="minorHAnsi"/>
        </w:rPr>
        <w:lastRenderedPageBreak/>
        <w:t>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5EF13455" w14:textId="79454F50" w:rsidR="00255B24" w:rsidRPr="00D83029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="00A0171A" w:rsidRPr="008175E0">
          <w:rPr>
            <w:rStyle w:val="Collegamentoipertestuale"/>
            <w:rFonts w:cstheme="minorHAnsi"/>
          </w:rPr>
          <w:t>Legge 6 novembre 2012 n. 190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="00A0171A"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="00A0171A" w:rsidRPr="008175E0">
          <w:rPr>
            <w:rStyle w:val="Collegamentoipertestuale"/>
            <w:rFonts w:cstheme="minorHAnsi"/>
          </w:rPr>
          <w:t>Legge 10 ottobre 1990, n. 287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per la tutela della concorrenza e del mercato</w:t>
      </w:r>
      <w:r w:rsidR="00A0171A" w:rsidRPr="008175E0">
        <w:rPr>
          <w:rFonts w:cstheme="minorHAnsi"/>
        </w:rPr>
        <w:t>;</w:t>
      </w:r>
    </w:p>
    <w:p w14:paraId="688DADC0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="00A0171A"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="00A0171A"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generali sull'ordinamento del lavoro alle dipendenze delle amministrazioni pubbliche</w:t>
      </w:r>
      <w:r w:rsidR="00A0171A"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9A2A34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="007048D6" w:rsidRPr="008175E0">
          <w:rPr>
            <w:rStyle w:val="Collegamentoipertestuale"/>
            <w:rFonts w:cstheme="minorHAnsi"/>
          </w:rPr>
          <w:t>Legge regionale 13 novembre 1998, n. 31</w:t>
        </w:r>
      </w:hyperlink>
      <w:r w:rsidR="007048D6" w:rsidRPr="008175E0">
        <w:rPr>
          <w:rFonts w:cstheme="minorHAnsi"/>
        </w:rPr>
        <w:t xml:space="preserve"> </w:t>
      </w:r>
      <w:r w:rsidR="007048D6" w:rsidRPr="008175E0">
        <w:rPr>
          <w:rFonts w:cstheme="minorHAnsi"/>
          <w:i/>
          <w:iCs/>
        </w:rPr>
        <w:t>Disciplina del personale regionale e dell'organizzazione degli uffici della Regione</w:t>
      </w:r>
      <w:r w:rsidR="007048D6" w:rsidRPr="008175E0">
        <w:rPr>
          <w:rFonts w:cstheme="minorHAnsi"/>
        </w:rPr>
        <w:t>;</w:t>
      </w:r>
    </w:p>
    <w:p w14:paraId="6DBA5D85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="00A0171A"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="00A0171A" w:rsidRPr="008175E0">
        <w:rPr>
          <w:rFonts w:cstheme="minorHAnsi"/>
        </w:rPr>
        <w:t>;</w:t>
      </w:r>
    </w:p>
    <w:p w14:paraId="6C618DB0" w14:textId="0ADAEA2D" w:rsidR="004155E4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="004155E4"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="004155E4" w:rsidRPr="008175E0">
        <w:rPr>
          <w:rFonts w:cstheme="minorHAnsi"/>
        </w:rPr>
        <w:t>;</w:t>
      </w:r>
    </w:p>
    <w:p w14:paraId="21A2A863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="00A0171A"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="00A0171A" w:rsidRPr="008175E0">
        <w:rPr>
          <w:rFonts w:cstheme="minorHAnsi"/>
        </w:rPr>
        <w:t>;</w:t>
      </w:r>
    </w:p>
    <w:p w14:paraId="7822952F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="00A0171A"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="00A0171A" w:rsidRPr="008175E0">
        <w:rPr>
          <w:rStyle w:val="Collegamentoipertestuale"/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="00A0171A" w:rsidRPr="008175E0">
        <w:rPr>
          <w:rFonts w:cstheme="minorHAnsi"/>
        </w:rPr>
        <w:t>;</w:t>
      </w:r>
    </w:p>
    <w:p w14:paraId="61C22741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="00A0171A"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="00A0171A" w:rsidRPr="008175E0">
        <w:rPr>
          <w:rFonts w:cstheme="minorHAnsi"/>
        </w:rPr>
        <w:t>;</w:t>
      </w:r>
    </w:p>
    <w:p w14:paraId="7068DA21" w14:textId="77777777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="00A0171A"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="00A0171A" w:rsidRPr="008175E0">
        <w:rPr>
          <w:rFonts w:cstheme="minorHAnsi"/>
        </w:rPr>
        <w:t>;</w:t>
      </w:r>
    </w:p>
    <w:p w14:paraId="018504F3" w14:textId="0F3BB1D1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="00A0171A"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="00A0171A" w:rsidRPr="008175E0">
        <w:rPr>
          <w:rFonts w:cstheme="minorHAnsi"/>
        </w:rPr>
        <w:t>, recante il nuovo “</w:t>
      </w:r>
      <w:r w:rsidR="00A0171A" w:rsidRPr="008175E0">
        <w:rPr>
          <w:rFonts w:cstheme="minorHAnsi"/>
          <w:i/>
        </w:rPr>
        <w:t>Codice dei contratti pubblici</w:t>
      </w:r>
      <w:r w:rsidR="00A0171A"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="00F15DC7"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="00F15DC7" w:rsidRPr="008175E0">
        <w:rPr>
          <w:rFonts w:cstheme="minorHAnsi"/>
        </w:rPr>
        <w:t xml:space="preserve">, </w:t>
      </w:r>
      <w:r w:rsidR="00F15DC7"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="00F15DC7"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F381F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F381F">
        <w:rPr>
          <w:rFonts w:cstheme="minorHAnsi"/>
          <w:b/>
          <w:sz w:val="24"/>
        </w:rPr>
        <w:lastRenderedPageBreak/>
        <w:t xml:space="preserve">ALTRE FONTI </w:t>
      </w:r>
    </w:p>
    <w:p w14:paraId="7FAE733F" w14:textId="31F619A1" w:rsidR="00A0171A" w:rsidRPr="008F381F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="00C93034" w:rsidRPr="008F381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8F381F">
        <w:t xml:space="preserve">, Allegato alla </w:t>
      </w:r>
      <w:hyperlink r:id="rId49" w:history="1">
        <w:r w:rsidR="00C93034" w:rsidRPr="008F381F">
          <w:rPr>
            <w:rStyle w:val="Collegamentoipertestuale"/>
          </w:rPr>
          <w:t>Delibera della Giunta regionale n. 68/15 del 31.12.2025</w:t>
        </w:r>
      </w:hyperlink>
      <w:r w:rsidR="00A0171A" w:rsidRPr="008F381F">
        <w:rPr>
          <w:rFonts w:cstheme="minorHAnsi"/>
        </w:rPr>
        <w:t>,</w:t>
      </w:r>
      <w:r w:rsidR="00A0171A" w:rsidRPr="008F381F">
        <w:t xml:space="preserve"> adottato dall’Amministrazione ai sensi dell’articolo 54, comma 5, del D.lgs. 30 marzo 2001, n. 165;</w:t>
      </w:r>
    </w:p>
    <w:p w14:paraId="62882D73" w14:textId="43B5E28A" w:rsidR="00A0171A" w:rsidRPr="008F381F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F381F">
        <w:rPr>
          <w:rFonts w:cstheme="minorHAnsi"/>
        </w:rPr>
        <w:t>Piano Integrato di Attività e Organizzazione</w:t>
      </w:r>
      <w:r w:rsidR="00426571" w:rsidRPr="008F381F">
        <w:rPr>
          <w:rFonts w:cstheme="minorHAnsi"/>
        </w:rPr>
        <w:t xml:space="preserve"> approvato ai sensi dell’</w:t>
      </w:r>
      <w:r w:rsidRPr="008F381F">
        <w:rPr>
          <w:rFonts w:cstheme="minorHAnsi"/>
        </w:rPr>
        <w:t xml:space="preserve">Art. 6 del </w:t>
      </w:r>
      <w:hyperlink r:id="rId50" w:history="1">
        <w:r w:rsidRPr="008F381F">
          <w:rPr>
            <w:rStyle w:val="Collegamentoipertestuale"/>
            <w:rFonts w:cstheme="minorHAnsi"/>
          </w:rPr>
          <w:t>Decreto Legge 9 giugno 2021, n. 80</w:t>
        </w:r>
      </w:hyperlink>
      <w:r w:rsidRPr="008F381F">
        <w:rPr>
          <w:rFonts w:cstheme="minorHAnsi"/>
        </w:rPr>
        <w:t xml:space="preserve"> come convertito dalla </w:t>
      </w:r>
      <w:hyperlink r:id="rId51" w:history="1">
        <w:r w:rsidRPr="008F381F">
          <w:rPr>
            <w:rStyle w:val="Collegamentoipertestuale"/>
            <w:rFonts w:cstheme="minorHAnsi"/>
          </w:rPr>
          <w:t>Legge 6 agosto 2021, n. 113</w:t>
        </w:r>
      </w:hyperlink>
      <w:r w:rsidRPr="008F381F">
        <w:rPr>
          <w:rFonts w:cstheme="minorHAnsi"/>
        </w:rPr>
        <w:t xml:space="preserve"> e s.m.i.</w:t>
      </w:r>
      <w:r w:rsidR="000F0CF9" w:rsidRPr="008F381F">
        <w:rPr>
          <w:rFonts w:cstheme="minorHAnsi"/>
        </w:rPr>
        <w:t xml:space="preserve"> </w:t>
      </w:r>
      <w:r w:rsidR="000F0CF9" w:rsidRPr="008F381F">
        <w:rPr>
          <w:rFonts w:cstheme="minorHAnsi"/>
          <w:color w:val="FF0000"/>
        </w:rPr>
        <w:t>consultabile al link …</w:t>
      </w:r>
    </w:p>
    <w:p w14:paraId="01E92E04" w14:textId="6C39B3DB" w:rsidR="00C93034" w:rsidRPr="008F381F" w:rsidRDefault="009A2A34" w:rsidP="00C93034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="00C93034" w:rsidRPr="008F381F">
          <w:rPr>
            <w:rStyle w:val="Collegamentoipertestuale"/>
            <w:szCs w:val="24"/>
          </w:rPr>
          <w:t>Piano Nazionale Anticorruzione (PNA) 2025</w:t>
        </w:r>
      </w:hyperlink>
      <w:r w:rsidR="00C93034" w:rsidRPr="008F381F">
        <w:rPr>
          <w:szCs w:val="24"/>
        </w:rPr>
        <w:t xml:space="preserve"> emanato dall’Autorità Nazionale Anticorruzione e dalla stessa approvato con Delibera n. 19 del 28 gennaio 2026;</w:t>
      </w:r>
    </w:p>
    <w:p w14:paraId="1D446E78" w14:textId="4941F1E1" w:rsidR="00A0171A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="00A0171A"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="00A0171A" w:rsidRPr="008175E0">
        <w:rPr>
          <w:szCs w:val="24"/>
        </w:rPr>
        <w:t xml:space="preserve"> emanato dall’Autorità Nazionale Anticorruzione e dalla stessa approvato con </w:t>
      </w:r>
      <w:hyperlink r:id="rId54" w:history="1">
        <w:r w:rsidR="00A0171A"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="00A0171A" w:rsidRPr="008175E0">
        <w:rPr>
          <w:szCs w:val="24"/>
        </w:rPr>
        <w:t xml:space="preserve"> ed il Piano Nazionale Anticorruzione, Aggiornamento 2023 PNA 2022, </w:t>
      </w:r>
      <w:hyperlink r:id="rId55" w:history="1">
        <w:r w:rsidR="00A0171A"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="00A0171A" w:rsidRPr="008175E0">
        <w:rPr>
          <w:szCs w:val="24"/>
        </w:rPr>
        <w:t>;</w:t>
      </w:r>
    </w:p>
    <w:p w14:paraId="3324084C" w14:textId="17C51DB7" w:rsidR="00F15DC7" w:rsidRPr="008175E0" w:rsidRDefault="009A2A34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="00A0171A" w:rsidRPr="008175E0">
          <w:rPr>
            <w:rStyle w:val="Collegamentoipertestuale"/>
            <w:rFonts w:cstheme="minorHAnsi"/>
          </w:rPr>
          <w:t>Linee guida Whistleblowing</w:t>
        </w:r>
      </w:hyperlink>
      <w:r w:rsidR="00A0171A"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="00A0171A"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9A2A34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="00F15DC7"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="00F15DC7"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9A2A34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tgtFrame="_blank" w:tooltip="Delibera del 02 ottobre 2024, n. 38/6 (apertura in nuova finestra)" w:history="1">
        <w:r w:rsidR="004155E4"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0556FF48" w:rsidR="004331ED" w:rsidRPr="008175E0" w:rsidRDefault="009A2A3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9" w:history="1">
        <w:r w:rsidR="004331ED"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="004331ED" w:rsidRPr="008175E0">
        <w:rPr>
          <w:rFonts w:cstheme="minorHAnsi"/>
        </w:rPr>
        <w:t xml:space="preserve">, </w:t>
      </w:r>
      <w:r w:rsidR="004331ED"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C04EB0">
        <w:rPr>
          <w:rFonts w:cstheme="minorHAnsi"/>
          <w:i/>
          <w:iCs/>
        </w:rPr>
        <w:t>.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60"/>
      <w:footerReference w:type="default" r:id="rId6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B7903" w14:textId="77777777" w:rsidR="009A2A34" w:rsidRDefault="009A2A34" w:rsidP="0069311B">
      <w:pPr>
        <w:spacing w:after="0" w:line="240" w:lineRule="auto"/>
      </w:pPr>
      <w:r>
        <w:separator/>
      </w:r>
    </w:p>
  </w:endnote>
  <w:endnote w:type="continuationSeparator" w:id="0">
    <w:p w14:paraId="25373B38" w14:textId="77777777" w:rsidR="009A2A34" w:rsidRDefault="009A2A34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2387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D4C9E" w14:textId="77777777" w:rsidR="009A2A34" w:rsidRDefault="009A2A34" w:rsidP="0069311B">
      <w:pPr>
        <w:spacing w:after="0" w:line="240" w:lineRule="auto"/>
      </w:pPr>
      <w:r>
        <w:separator/>
      </w:r>
    </w:p>
  </w:footnote>
  <w:footnote w:type="continuationSeparator" w:id="0">
    <w:p w14:paraId="1513281F" w14:textId="77777777" w:rsidR="009A2A34" w:rsidRDefault="009A2A34" w:rsidP="0069311B">
      <w:pPr>
        <w:spacing w:after="0" w:line="240" w:lineRule="auto"/>
      </w:pPr>
      <w:r>
        <w:continuationSeparator/>
      </w:r>
    </w:p>
  </w:footnote>
  <w:footnote w:id="1">
    <w:p w14:paraId="09D6FC57" w14:textId="77777777" w:rsidR="00E6232A" w:rsidRPr="00321297" w:rsidRDefault="00E9115F" w:rsidP="00E6232A">
      <w:pPr>
        <w:pStyle w:val="Testonotaapidipagina"/>
        <w:jc w:val="both"/>
      </w:pPr>
      <w:r w:rsidRPr="00B35ACC">
        <w:rPr>
          <w:rStyle w:val="Rimandonotaapidipagina"/>
        </w:rPr>
        <w:footnoteRef/>
      </w:r>
      <w:r w:rsidRPr="00B35ACC">
        <w:t xml:space="preserve"> </w:t>
      </w:r>
      <w:r w:rsidR="00E6232A" w:rsidRPr="00B35ACC">
        <w:t xml:space="preserve">NOTA DEL RPCT: ogni riferimento a </w:t>
      </w:r>
      <w:r w:rsidR="00E6232A" w:rsidRPr="00B35ACC">
        <w:rPr>
          <w:i/>
          <w:iCs/>
        </w:rPr>
        <w:t>dirigenti, dipendenti e collaboratori a qualsiasi titolo dell’operatore economico</w:t>
      </w:r>
      <w:r w:rsidR="00E6232A" w:rsidRPr="00B35ACC">
        <w:t>, deve essere ragionevolmente circoscritto ai soli</w:t>
      </w:r>
      <w:r w:rsidR="00E6232A" w:rsidRPr="00B35ACC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riguarda il personale dell’impresa del tutto estraneo all’appalto né gli obblighi connaturati allo </w:t>
      </w:r>
      <w:r w:rsidR="00E6232A" w:rsidRPr="00B35ACC">
        <w:rPr>
          <w:b/>
          <w:bCs/>
          <w:i/>
          <w:iCs/>
        </w:rPr>
        <w:t>status</w:t>
      </w:r>
      <w:r w:rsidR="00E6232A" w:rsidRPr="00B35ACC">
        <w:rPr>
          <w:b/>
          <w:bCs/>
        </w:rPr>
        <w:t xml:space="preserve"> di dipendente pubblico.</w:t>
      </w:r>
    </w:p>
    <w:p w14:paraId="6C378F72" w14:textId="179B3FA5" w:rsidR="00E9115F" w:rsidRDefault="00E9115F" w:rsidP="00E9115F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173D" w14:textId="123E76BE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</w:t>
    </w:r>
    <w:r w:rsidR="00C93034">
      <w:rPr>
        <w:rFonts w:ascii="Arial" w:hAnsi="Arial" w:cs="Arial"/>
        <w:sz w:val="20"/>
        <w:szCs w:val="20"/>
      </w:rPr>
      <w:t>del/della [____]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9"/>
  </w:num>
  <w:num w:numId="7">
    <w:abstractNumId w:val="23"/>
  </w:num>
  <w:num w:numId="8">
    <w:abstractNumId w:val="18"/>
  </w:num>
  <w:num w:numId="9">
    <w:abstractNumId w:val="19"/>
  </w:num>
  <w:num w:numId="10">
    <w:abstractNumId w:val="6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4"/>
  </w:num>
  <w:num w:numId="16">
    <w:abstractNumId w:val="22"/>
  </w:num>
  <w:num w:numId="17">
    <w:abstractNumId w:val="24"/>
  </w:num>
  <w:num w:numId="18">
    <w:abstractNumId w:val="0"/>
  </w:num>
  <w:num w:numId="19">
    <w:abstractNumId w:val="20"/>
  </w:num>
  <w:num w:numId="20">
    <w:abstractNumId w:val="7"/>
  </w:num>
  <w:num w:numId="21">
    <w:abstractNumId w:val="1"/>
  </w:num>
  <w:num w:numId="22">
    <w:abstractNumId w:val="27"/>
  </w:num>
  <w:num w:numId="23">
    <w:abstractNumId w:val="25"/>
  </w:num>
  <w:num w:numId="24">
    <w:abstractNumId w:val="5"/>
  </w:num>
  <w:num w:numId="25">
    <w:abstractNumId w:val="14"/>
  </w:num>
  <w:num w:numId="26">
    <w:abstractNumId w:val="3"/>
  </w:num>
  <w:num w:numId="27">
    <w:abstractNumId w:val="13"/>
  </w:num>
  <w:num w:numId="28">
    <w:abstractNumId w:val="29"/>
  </w:num>
  <w:num w:numId="29">
    <w:abstractNumId w:val="2"/>
  </w:num>
  <w:num w:numId="30">
    <w:abstractNumId w:val="24"/>
  </w:num>
  <w:num w:numId="31">
    <w:abstractNumId w:val="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1EFC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1F24"/>
    <w:rsid w:val="003822D5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ED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2370"/>
    <w:rsid w:val="005A447A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288F"/>
    <w:rsid w:val="00635B9F"/>
    <w:rsid w:val="0063697C"/>
    <w:rsid w:val="00650B05"/>
    <w:rsid w:val="0065119F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3ED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36DD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381F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2B75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A2A34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F106B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35ACC"/>
    <w:rsid w:val="00B41F01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4EB0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3034"/>
    <w:rsid w:val="00C94585"/>
    <w:rsid w:val="00CA23BC"/>
    <w:rsid w:val="00CB5755"/>
    <w:rsid w:val="00CB6C0F"/>
    <w:rsid w:val="00CC1894"/>
    <w:rsid w:val="00CC1DC6"/>
    <w:rsid w:val="00CC5442"/>
    <w:rsid w:val="00CC6F42"/>
    <w:rsid w:val="00CC6F9D"/>
    <w:rsid w:val="00CD1A69"/>
    <w:rsid w:val="00CE71AB"/>
    <w:rsid w:val="00CF087E"/>
    <w:rsid w:val="00CF0C07"/>
    <w:rsid w:val="00D033B2"/>
    <w:rsid w:val="00D034A1"/>
    <w:rsid w:val="00D10A5D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3029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DF67E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232A"/>
    <w:rsid w:val="00E72E39"/>
    <w:rsid w:val="00E73839"/>
    <w:rsid w:val="00E74A06"/>
    <w:rsid w:val="00E9036E"/>
    <w:rsid w:val="00E9115F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BA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pubblicato-l-aggiornamento-2023-del-pna-anac-20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https:/www.anticorruzione.it/-/pna-2022-delibera-n.7-del-17.01.2023" TargetMode="External"/><Relationship Id="rId58" Type="http://schemas.openxmlformats.org/officeDocument/2006/relationships/hyperlink" Target="https://delibere.regione.sardegna.it/protected/72460/0/def/ref/DBR72378/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del.311.2023.linee.guida.whistleblowing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it/visualizza_delibera.page?contentId=DBR74246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en/-/linee.guida.n.1.2024.pantouflage" TargetMode="External"/><Relationship Id="rId10" Type="http://schemas.openxmlformats.org/officeDocument/2006/relationships/hyperlink" Target="https://delibere.regione.sardegna.it/delibera/116900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iano-nazionale-anticorruzione-2025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830A-E35C-4170-B877-50BA2473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2026-02-23T12:11:00Z</dcterms:created>
  <dcterms:modified xsi:type="dcterms:W3CDTF">2026-02-23T12:11:00Z</dcterms:modified>
</cp:coreProperties>
</file>